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浮山县团委2019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共青团浮山县委现有行政编制3个，在编人员</w:t>
      </w:r>
      <w:r>
        <w:rPr>
          <w:rFonts w:hint="eastAsia" w:ascii="仿宋_GB2312" w:eastAsia="仿宋_GB2312"/>
          <w:sz w:val="32"/>
          <w:szCs w:val="32"/>
          <w:lang w:val="en-US" w:eastAsia="zh-CN"/>
        </w:rPr>
        <w:t>3</w:t>
      </w:r>
      <w:r>
        <w:rPr>
          <w:rFonts w:hint="eastAsia" w:ascii="仿宋_GB2312" w:eastAsia="仿宋_GB2312"/>
          <w:sz w:val="32"/>
          <w:szCs w:val="32"/>
        </w:rPr>
        <w:t>人。目前有班子成员2人，一般干部1人</w:t>
      </w:r>
      <w:r>
        <w:rPr>
          <w:rFonts w:hint="eastAsia" w:ascii="仿宋_GB2312" w:eastAsia="仿宋_GB2312"/>
          <w:sz w:val="32"/>
          <w:szCs w:val="32"/>
          <w:lang w:eastAsia="zh-CN"/>
        </w:rPr>
        <w:t>，</w:t>
      </w:r>
      <w:r>
        <w:rPr>
          <w:rFonts w:hint="eastAsia" w:ascii="仿宋_GB2312" w:eastAsia="仿宋_GB2312"/>
          <w:sz w:val="32"/>
          <w:szCs w:val="32"/>
        </w:rPr>
        <w:t>挂职团干部2人，兼职团干部4人。团县委下设1</w:t>
      </w:r>
      <w:r>
        <w:rPr>
          <w:rFonts w:hint="eastAsia" w:ascii="仿宋_GB2312" w:eastAsia="仿宋_GB2312"/>
          <w:sz w:val="32"/>
          <w:szCs w:val="32"/>
          <w:lang w:val="en-US" w:eastAsia="zh-CN"/>
        </w:rPr>
        <w:t>4</w:t>
      </w:r>
      <w:r>
        <w:rPr>
          <w:rFonts w:hint="eastAsia" w:ascii="仿宋_GB2312" w:eastAsia="仿宋_GB2312"/>
          <w:sz w:val="32"/>
          <w:szCs w:val="32"/>
        </w:rPr>
        <w:t>个基层团委和</w:t>
      </w:r>
      <w:r>
        <w:rPr>
          <w:rFonts w:hint="eastAsia" w:ascii="仿宋_GB2312" w:eastAsia="仿宋_GB2312"/>
          <w:sz w:val="32"/>
          <w:szCs w:val="32"/>
          <w:lang w:val="en-US" w:eastAsia="zh-CN"/>
        </w:rPr>
        <w:t>6</w:t>
      </w:r>
      <w:r>
        <w:rPr>
          <w:rFonts w:hint="eastAsia" w:ascii="仿宋_GB2312" w:eastAsia="仿宋_GB2312"/>
          <w:sz w:val="32"/>
          <w:szCs w:val="32"/>
        </w:rPr>
        <w:t>个基层团总支。</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1、贯彻执行党的基本路线、方针、政策，组织实施县委、县政府和上级团委部署的以青少年工作为主体的各项任务。</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2、组织团员青年学习邓小平理论、“三个代表”重要思想、科学发展观</w:t>
      </w:r>
      <w:r>
        <w:rPr>
          <w:rFonts w:hint="eastAsia" w:ascii="仿宋_GB2312" w:eastAsia="仿宋_GB2312"/>
          <w:sz w:val="32"/>
          <w:szCs w:val="32"/>
          <w:lang w:eastAsia="zh-CN"/>
        </w:rPr>
        <w:t>、</w:t>
      </w:r>
      <w:r>
        <w:rPr>
          <w:rFonts w:hint="eastAsia" w:ascii="仿宋_GB2312" w:eastAsia="仿宋_GB2312"/>
          <w:sz w:val="32"/>
          <w:szCs w:val="32"/>
        </w:rPr>
        <w:t>党的十八大</w:t>
      </w:r>
      <w:r>
        <w:rPr>
          <w:rFonts w:hint="eastAsia" w:ascii="仿宋_GB2312" w:eastAsia="仿宋_GB2312"/>
          <w:sz w:val="32"/>
          <w:szCs w:val="32"/>
          <w:lang w:eastAsia="zh-CN"/>
        </w:rPr>
        <w:t>、十八届三中、四中、五中、六中全会</w:t>
      </w:r>
      <w:r>
        <w:rPr>
          <w:rFonts w:hint="eastAsia" w:ascii="仿宋_GB2312" w:eastAsia="仿宋_GB2312"/>
          <w:sz w:val="32"/>
          <w:szCs w:val="32"/>
        </w:rPr>
        <w:t>精神</w:t>
      </w:r>
      <w:r>
        <w:rPr>
          <w:rFonts w:hint="eastAsia" w:ascii="仿宋_GB2312" w:eastAsia="仿宋_GB2312"/>
          <w:sz w:val="32"/>
          <w:szCs w:val="32"/>
          <w:lang w:eastAsia="zh-CN"/>
        </w:rPr>
        <w:t>和习近平</w:t>
      </w:r>
      <w:r>
        <w:rPr>
          <w:rFonts w:hint="eastAsia" w:ascii="仿宋_GB2312" w:eastAsia="仿宋_GB2312"/>
          <w:sz w:val="32"/>
          <w:szCs w:val="32"/>
          <w:lang w:val="en-US" w:eastAsia="zh-CN"/>
        </w:rPr>
        <w:t>总</w:t>
      </w:r>
      <w:r>
        <w:rPr>
          <w:rFonts w:hint="eastAsia" w:ascii="仿宋_GB2312" w:eastAsia="仿宋_GB2312"/>
          <w:sz w:val="32"/>
          <w:szCs w:val="32"/>
          <w:lang w:eastAsia="zh-CN"/>
        </w:rPr>
        <w:t>书记系列</w:t>
      </w:r>
      <w:r>
        <w:rPr>
          <w:rFonts w:hint="eastAsia" w:ascii="仿宋_GB2312" w:eastAsia="仿宋_GB2312"/>
          <w:sz w:val="32"/>
          <w:szCs w:val="32"/>
          <w:lang w:val="en-US" w:eastAsia="zh-CN"/>
        </w:rPr>
        <w:t>重要</w:t>
      </w:r>
      <w:r>
        <w:rPr>
          <w:rFonts w:hint="eastAsia" w:ascii="仿宋_GB2312" w:eastAsia="仿宋_GB2312"/>
          <w:sz w:val="32"/>
          <w:szCs w:val="32"/>
          <w:lang w:eastAsia="zh-CN"/>
        </w:rPr>
        <w:t>讲话精神</w:t>
      </w:r>
      <w:r>
        <w:rPr>
          <w:rFonts w:hint="eastAsia" w:ascii="仿宋_GB2312" w:eastAsia="仿宋_GB2312"/>
          <w:sz w:val="32"/>
          <w:szCs w:val="32"/>
        </w:rPr>
        <w:t>，学习科学文化和业务知识，在实践中引导和培养团员、青年成为建设有中国特色社会主义的接班人。</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3、对团员、青年进行理想</w:t>
      </w:r>
      <w:bookmarkStart w:id="0" w:name="_GoBack"/>
      <w:bookmarkEnd w:id="0"/>
      <w:r>
        <w:rPr>
          <w:rFonts w:hint="eastAsia" w:ascii="仿宋_GB2312" w:eastAsia="仿宋_GB2312"/>
          <w:sz w:val="32"/>
          <w:szCs w:val="32"/>
        </w:rPr>
        <w:t>信念教育、道德教育、纪律教育和革命传统教育，提高团员、青年的思想觉悟，做有理想、有道德、有文化、有纪律的一代新人。</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4、团结、带领团员、青年积极投身经济建设，大力实施青年文明工程和青年人才工程，发挥生力军和突击队作用。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5、代表青少年利益，维护青少年的合法权益，负责全县未成年人保护的日常工作。</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6、负责召开全县团员代表大会，并指导基层开好团员大会、团员代表大会。</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7、负责全县团的组织建设，协助党组织管理、选拔和培训团干部，加强青少年活动阵地建设。</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8、领导少先队工作，加强少先队组织建设，引导他们做新世纪合格的接班人。</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9、拟定实施全县团员发展规划；积极推荐优秀团员入党；负责团费的收缴、管理和使用。</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10、承办县委、县政府和上级团委交办的其他工作。</w:t>
      </w:r>
    </w:p>
    <w:p>
      <w:pPr>
        <w:spacing w:line="600" w:lineRule="exact"/>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val="en-US" w:eastAsia="zh-CN"/>
        </w:rPr>
        <w:t>团委</w:t>
      </w:r>
      <w:r>
        <w:rPr>
          <w:rFonts w:hint="eastAsia" w:ascii="仿宋_GB2312" w:eastAsia="仿宋_GB2312"/>
          <w:sz w:val="32"/>
          <w:szCs w:val="32"/>
          <w:lang w:eastAsia="zh-CN"/>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val="en-US" w:eastAsia="zh-CN"/>
        </w:rPr>
        <w:t>团委</w:t>
      </w:r>
      <w:r>
        <w:rPr>
          <w:rFonts w:hint="eastAsia" w:ascii="仿宋_GB2312" w:eastAsia="仿宋_GB2312"/>
          <w:sz w:val="32"/>
          <w:szCs w:val="32"/>
          <w:lang w:eastAsia="zh-CN"/>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val="en-US" w:eastAsia="zh-CN"/>
        </w:rPr>
        <w:t>团委</w:t>
      </w:r>
      <w:r>
        <w:rPr>
          <w:rFonts w:hint="eastAsia" w:ascii="仿宋_GB2312" w:eastAsia="仿宋_GB2312"/>
          <w:sz w:val="32"/>
          <w:szCs w:val="32"/>
          <w:lang w:eastAsia="zh-CN"/>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val="en-US" w:eastAsia="zh-CN"/>
        </w:rPr>
        <w:t>团委</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团委</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团委</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val="en-US" w:eastAsia="zh-CN"/>
        </w:rPr>
        <w:t>团委</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val="en-US" w:eastAsia="zh-CN"/>
        </w:rPr>
        <w:t>团委</w:t>
      </w:r>
      <w:r>
        <w:rPr>
          <w:rFonts w:hint="eastAsia" w:ascii="仿宋_GB2312" w:eastAsia="仿宋_GB2312"/>
          <w:sz w:val="32"/>
          <w:szCs w:val="32"/>
          <w:lang w:eastAsia="zh-CN"/>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val="en-US" w:eastAsia="zh-CN"/>
        </w:rPr>
        <w:t>团委</w:t>
      </w:r>
      <w:r>
        <w:rPr>
          <w:rFonts w:hint="eastAsia" w:ascii="仿宋_GB2312" w:eastAsia="仿宋_GB2312"/>
          <w:sz w:val="32"/>
          <w:szCs w:val="32"/>
          <w:lang w:eastAsia="zh-CN"/>
        </w:rPr>
        <w:t>2019</w:t>
      </w:r>
      <w:r>
        <w:rPr>
          <w:rFonts w:hint="eastAsia" w:ascii="仿宋_GB2312" w:eastAsia="仿宋_GB2312"/>
          <w:sz w:val="32"/>
          <w:szCs w:val="32"/>
        </w:rPr>
        <w:t>年“三公”经费预算财政拨款情况统计表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val="en-US" w:eastAsia="zh-CN"/>
        </w:rPr>
        <w:t>团委</w:t>
      </w:r>
      <w:r>
        <w:rPr>
          <w:rFonts w:hint="eastAsia" w:ascii="仿宋_GB2312" w:eastAsia="仿宋_GB2312"/>
          <w:sz w:val="32"/>
          <w:szCs w:val="32"/>
          <w:lang w:eastAsia="zh-CN"/>
        </w:rPr>
        <w:t>2019</w:t>
      </w:r>
      <w:r>
        <w:rPr>
          <w:rFonts w:hint="eastAsia" w:ascii="仿宋_GB2312" w:eastAsia="仿宋_GB2312"/>
          <w:sz w:val="32"/>
          <w:szCs w:val="32"/>
        </w:rPr>
        <w:t>年机关运行经费预算财政拨款情况统计表</w:t>
      </w:r>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团委</w:t>
      </w:r>
      <w:r>
        <w:rPr>
          <w:rFonts w:hint="eastAsia" w:ascii="仿宋_GB2312" w:eastAsia="仿宋_GB2312"/>
          <w:sz w:val="32"/>
          <w:szCs w:val="32"/>
          <w:lang w:eastAsia="zh-CN"/>
        </w:rPr>
        <w:t>2019</w:t>
      </w:r>
      <w:r>
        <w:rPr>
          <w:rFonts w:hint="eastAsia" w:ascii="仿宋_GB2312" w:eastAsia="仿宋_GB2312"/>
          <w:sz w:val="32"/>
          <w:szCs w:val="32"/>
        </w:rPr>
        <w:t>年部门预算</w:t>
      </w:r>
      <w:r>
        <w:rPr>
          <w:rFonts w:hint="eastAsia" w:ascii="仿宋_GB2312" w:eastAsia="仿宋_GB2312"/>
          <w:sz w:val="32"/>
          <w:szCs w:val="32"/>
          <w:lang w:val="en-US" w:eastAsia="zh-CN"/>
        </w:rPr>
        <w:t>35.8365</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1.0758</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0.9985</w:t>
      </w:r>
      <w:r>
        <w:rPr>
          <w:rFonts w:hint="eastAsia" w:ascii="仿宋_GB2312" w:eastAsia="仿宋_GB2312"/>
          <w:sz w:val="32"/>
          <w:szCs w:val="32"/>
        </w:rPr>
        <w:t>万元，增加原因为</w:t>
      </w:r>
      <w:r>
        <w:rPr>
          <w:rFonts w:hint="eastAsia" w:ascii="仿宋_GB2312" w:eastAsia="仿宋_GB2312"/>
          <w:sz w:val="32"/>
          <w:szCs w:val="32"/>
          <w:lang w:eastAsia="zh-CN"/>
        </w:rPr>
        <w:t>工资标准调高了</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0.0773</w:t>
      </w:r>
      <w:r>
        <w:rPr>
          <w:rFonts w:hint="eastAsia" w:ascii="仿宋_GB2312" w:eastAsia="仿宋_GB2312"/>
          <w:sz w:val="32"/>
          <w:szCs w:val="32"/>
        </w:rPr>
        <w:t>万元，增加原因为</w:t>
      </w:r>
      <w:r>
        <w:rPr>
          <w:rFonts w:hint="eastAsia" w:ascii="仿宋_GB2312" w:eastAsia="仿宋_GB2312"/>
          <w:sz w:val="32"/>
          <w:szCs w:val="32"/>
          <w:lang w:eastAsia="zh-CN"/>
        </w:rPr>
        <w:t>工会经费和福利费分别增加</w:t>
      </w:r>
      <w:r>
        <w:rPr>
          <w:rFonts w:hint="eastAsia" w:ascii="仿宋_GB2312" w:eastAsia="仿宋_GB2312"/>
          <w:sz w:val="32"/>
          <w:szCs w:val="32"/>
          <w:lang w:val="en-US" w:eastAsia="zh-CN"/>
        </w:rPr>
        <w:t>0.0281万元和0.0492万元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于</w:t>
      </w:r>
      <w:r>
        <w:rPr>
          <w:rFonts w:hint="eastAsia" w:ascii="仿宋_GB2312" w:eastAsia="仿宋_GB2312"/>
          <w:sz w:val="32"/>
          <w:szCs w:val="32"/>
          <w:lang w:val="en-US" w:eastAsia="zh-CN"/>
        </w:rPr>
        <w:t>2018年相比没有变化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团委</w:t>
      </w:r>
      <w:r>
        <w:rPr>
          <w:rFonts w:hint="eastAsia" w:ascii="仿宋_GB2312" w:eastAsia="仿宋_GB2312"/>
          <w:sz w:val="32"/>
          <w:szCs w:val="32"/>
          <w:lang w:eastAsia="zh-CN"/>
        </w:rPr>
        <w:t>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6.4640</w:t>
      </w:r>
      <w:r>
        <w:rPr>
          <w:rFonts w:hint="eastAsia" w:ascii="仿宋_GB2312" w:eastAsia="仿宋_GB2312"/>
          <w:sz w:val="32"/>
          <w:szCs w:val="32"/>
        </w:rPr>
        <w:t>万元，</w:t>
      </w:r>
      <w:r>
        <w:rPr>
          <w:rFonts w:hint="eastAsia" w:ascii="仿宋_GB2312" w:eastAsia="仿宋_GB2312"/>
          <w:sz w:val="32"/>
          <w:szCs w:val="32"/>
          <w:lang w:eastAsia="zh-CN"/>
        </w:rPr>
        <w:t>于2018</w:t>
      </w:r>
      <w:r>
        <w:rPr>
          <w:rFonts w:hint="eastAsia" w:ascii="仿宋_GB2312" w:eastAsia="仿宋_GB2312"/>
          <w:sz w:val="32"/>
          <w:szCs w:val="32"/>
        </w:rPr>
        <w:t>年</w:t>
      </w:r>
      <w:r>
        <w:rPr>
          <w:rFonts w:hint="eastAsia" w:ascii="仿宋_GB2312" w:eastAsia="仿宋_GB2312"/>
          <w:sz w:val="32"/>
          <w:szCs w:val="32"/>
          <w:lang w:eastAsia="zh-CN"/>
        </w:rPr>
        <w:t>相比没有变化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val="en-US" w:eastAsia="zh-CN"/>
        </w:rPr>
        <w:t>团委</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 w:hAnsi="仿宋" w:eastAsia="仿宋"/>
          <w:sz w:val="32"/>
          <w:szCs w:val="32"/>
          <w:lang w:val="en-US" w:eastAsia="zh-CN"/>
        </w:rPr>
        <w:t xml:space="preserve">6.7858 </w:t>
      </w:r>
      <w:r>
        <w:rPr>
          <w:rFonts w:hint="eastAsia" w:ascii="仿宋_GB2312" w:eastAsia="仿宋_GB2312"/>
          <w:sz w:val="32"/>
          <w:szCs w:val="32"/>
        </w:rPr>
        <w:t>万元。本单位共有车辆</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MyNzk0MDYwNTgzNjAwYTc4ODYyZDlmMDg2NzdiYjMifQ=="/>
  </w:docVars>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88E0DB5"/>
    <w:rsid w:val="0E0A19CE"/>
    <w:rsid w:val="1AAF05FA"/>
    <w:rsid w:val="2425476E"/>
    <w:rsid w:val="2D5D5E77"/>
    <w:rsid w:val="3A9150CA"/>
    <w:rsid w:val="3D2F7C22"/>
    <w:rsid w:val="591E295D"/>
    <w:rsid w:val="597700FB"/>
    <w:rsid w:val="62CF3634"/>
    <w:rsid w:val="653262C9"/>
    <w:rsid w:val="6CFE0545"/>
    <w:rsid w:val="7DA82372"/>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autoRedefine/>
    <w:unhideWhenUsed/>
    <w:qFormat/>
    <w:uiPriority w:val="99"/>
    <w:tblPr>
      <w:tblCellMar>
        <w:top w:w="0" w:type="dxa"/>
        <w:left w:w="108" w:type="dxa"/>
        <w:bottom w:w="0" w:type="dxa"/>
        <w:right w:w="108" w:type="dxa"/>
      </w:tblCellMar>
    </w:tblPr>
  </w:style>
  <w:style w:type="paragraph" w:styleId="2">
    <w:name w:val="Balloon Text"/>
    <w:basedOn w:val="1"/>
    <w:link w:val="9"/>
    <w:autoRedefine/>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autoRedefine/>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6"/>
    <w:link w:val="2"/>
    <w:semiHidden/>
    <w:qFormat/>
    <w:locked/>
    <w:uiPriority w:val="99"/>
    <w:rPr>
      <w:rFonts w:cs="Times New Roman"/>
      <w:sz w:val="2"/>
    </w:rPr>
  </w:style>
  <w:style w:type="character" w:customStyle="1" w:styleId="10">
    <w:name w:val="Footer Char"/>
    <w:basedOn w:val="6"/>
    <w:link w:val="3"/>
    <w:autoRedefine/>
    <w:semiHidden/>
    <w:qFormat/>
    <w:locked/>
    <w:uiPriority w:val="99"/>
    <w:rPr>
      <w:rFonts w:cs="Times New Roman"/>
      <w:sz w:val="18"/>
      <w:szCs w:val="18"/>
    </w:rPr>
  </w:style>
  <w:style w:type="character" w:customStyle="1" w:styleId="11">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2024-05-06T10:54:52Z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3387753CFCFE406C95DCD0F2B05857D4</vt:lpwstr>
  </property>
</Properties>
</file>